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E794" w14:textId="4A81833B" w:rsidR="00503301" w:rsidRPr="005E1233" w:rsidRDefault="009B0453" w:rsidP="005B18B1">
      <w:pPr>
        <w:pStyle w:val="Title"/>
        <w:spacing w:after="240"/>
      </w:pPr>
      <w:r>
        <w:t>Stages of learning the cane</w:t>
      </w:r>
      <w:r w:rsidR="00503301" w:rsidRPr="005E1233">
        <w:t>:</w:t>
      </w:r>
      <w:r>
        <w:t xml:space="preserve"> Implications for instruction</w:t>
      </w:r>
      <w:r w:rsidR="00503301" w:rsidRPr="005E1233">
        <w:t xml:space="preserve"> </w:t>
      </w:r>
      <w:r w:rsidR="00503301" w:rsidRPr="005E1233">
        <w:br/>
      </w:r>
      <w:r>
        <w:t xml:space="preserve">Excerpts from “Step-by-Step” </w:t>
      </w:r>
      <w:r w:rsidR="00503301" w:rsidRPr="005E1233">
        <w:t>Workshop</w:t>
      </w:r>
    </w:p>
    <w:p w14:paraId="6D4B0748" w14:textId="31A698B2" w:rsidR="00DA075B" w:rsidRPr="005E1233" w:rsidRDefault="0024536B" w:rsidP="00D448C1">
      <w:pPr>
        <w:pStyle w:val="Title"/>
      </w:pPr>
      <w:r>
        <w:t>Worksheet</w:t>
      </w:r>
    </w:p>
    <w:p w14:paraId="1CC7D646" w14:textId="4D132DBC" w:rsidR="00E4003E" w:rsidRPr="005E1233" w:rsidRDefault="0000580E" w:rsidP="00D448C1">
      <w:pPr>
        <w:rPr>
          <w:rStyle w:val="SubtleEmphasis"/>
        </w:rPr>
      </w:pPr>
      <w:r w:rsidRPr="005E1233">
        <w:rPr>
          <w:rStyle w:val="SubtleEmphasis"/>
        </w:rPr>
        <w:t xml:space="preserve">Instructions:  Watch the recording of the </w:t>
      </w:r>
      <w:hyperlink r:id="rId7" w:history="1">
        <w:r w:rsidR="009B0453" w:rsidRPr="009B0453">
          <w:rPr>
            <w:rStyle w:val="Hyperlink"/>
            <w:i/>
            <w:iCs/>
          </w:rPr>
          <w:t>excerpted workshop</w:t>
        </w:r>
      </w:hyperlink>
      <w:r w:rsidR="009B0453">
        <w:rPr>
          <w:rStyle w:val="SubtleEmphasis"/>
        </w:rPr>
        <w:t xml:space="preserve"> </w:t>
      </w:r>
      <w:r w:rsidRPr="005E1233">
        <w:rPr>
          <w:rStyle w:val="SubtleEmphasis"/>
        </w:rPr>
        <w:t>and fill in notes where it is indicated.</w:t>
      </w:r>
      <w:r w:rsidR="00D670A9" w:rsidRPr="005E1233">
        <w:rPr>
          <w:rStyle w:val="SubtleEmphasis"/>
        </w:rPr>
        <w:t xml:space="preserve">  Instructions for the quiz are at the end of this handout.</w:t>
      </w:r>
    </w:p>
    <w:p w14:paraId="75264056" w14:textId="6C4D00A0" w:rsidR="00FE18AF" w:rsidRPr="00481E69" w:rsidRDefault="00503301" w:rsidP="00D448C1">
      <w:pPr>
        <w:pStyle w:val="Heading1"/>
        <w:rPr>
          <w:i/>
          <w:iCs/>
        </w:rPr>
      </w:pPr>
      <w:bookmarkStart w:id="0" w:name="_Hlk91096290"/>
      <w:r w:rsidRPr="00481E69">
        <w:t>Stages of Learning to Use a Cane on Level Ground</w:t>
      </w:r>
    </w:p>
    <w:p w14:paraId="5E1877E7" w14:textId="28F0589A" w:rsidR="00503301" w:rsidRPr="00734236" w:rsidRDefault="00503301" w:rsidP="00734236">
      <w:pPr>
        <w:pStyle w:val="Heading2"/>
        <w:spacing w:before="240"/>
      </w:pPr>
      <w:r w:rsidRPr="00734236">
        <w:rPr>
          <w:rStyle w:val="Heading2Char"/>
          <w:b/>
          <w:bCs/>
        </w:rPr>
        <w:t xml:space="preserve">Stage 1 </w:t>
      </w:r>
      <w:r w:rsidR="00843AA8" w:rsidRPr="00734236">
        <w:rPr>
          <w:rStyle w:val="Heading2Char"/>
          <w:b/>
          <w:bCs/>
        </w:rPr>
        <w:t>–</w:t>
      </w:r>
      <w:r w:rsidRPr="00734236">
        <w:rPr>
          <w:rStyle w:val="Heading2Char"/>
          <w:b/>
          <w:bCs/>
        </w:rPr>
        <w:t xml:space="preserve"> Beginner</w:t>
      </w:r>
      <w:r w:rsidR="00843AA8" w:rsidRPr="00734236">
        <w:t xml:space="preserve">:  Student is learning how to move the cane correctly. </w:t>
      </w:r>
      <w:r w:rsidR="005C078D" w:rsidRPr="00734236">
        <w:rPr>
          <w:highlight w:val="yellow"/>
        </w:rPr>
        <w:t xml:space="preserve"> </w:t>
      </w:r>
    </w:p>
    <w:p w14:paraId="2EEEA9BB" w14:textId="41A2982A" w:rsidR="00935ABF" w:rsidRPr="00C00823" w:rsidRDefault="00503301" w:rsidP="00B47A4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C00823">
        <w:rPr>
          <w:b/>
          <w:bCs/>
        </w:rPr>
        <w:t>Assessment:</w:t>
      </w:r>
      <w:r w:rsidRPr="00C00823">
        <w:t>  How do you recognize someone is in Stage 1?</w:t>
      </w:r>
      <w:r w:rsidR="00075347" w:rsidRPr="00C00823">
        <w:rPr>
          <w:b/>
          <w:bCs/>
        </w:rPr>
        <w:t xml:space="preserve"> </w:t>
      </w:r>
      <w:r w:rsidR="00D02B92" w:rsidRPr="00C00823">
        <w:rPr>
          <w:i/>
          <w:iCs/>
          <w:highlight w:val="yellow"/>
        </w:rPr>
        <w:t>(</w:t>
      </w:r>
      <w:proofErr w:type="gramStart"/>
      <w:r w:rsidR="00D02B92" w:rsidRPr="00C00823">
        <w:rPr>
          <w:i/>
          <w:iCs/>
          <w:color w:val="44546A"/>
          <w:highlight w:val="yellow"/>
        </w:rPr>
        <w:t>fill</w:t>
      </w:r>
      <w:proofErr w:type="gramEnd"/>
      <w:r w:rsidR="00D02B92" w:rsidRPr="00C00823">
        <w:rPr>
          <w:i/>
          <w:iCs/>
          <w:color w:val="44546A"/>
          <w:highlight w:val="yellow"/>
        </w:rPr>
        <w:t xml:space="preserve"> in)</w:t>
      </w:r>
    </w:p>
    <w:p w14:paraId="14F23D6F" w14:textId="77777777" w:rsidR="00935ABF" w:rsidRPr="00C00823" w:rsidRDefault="00935ABF" w:rsidP="00B37484">
      <w:pPr>
        <w:pStyle w:val="ListParagraph"/>
        <w:ind w:left="0"/>
      </w:pPr>
    </w:p>
    <w:p w14:paraId="17D6EB50" w14:textId="70F26737" w:rsidR="00503301" w:rsidRPr="00D13F81" w:rsidRDefault="00503301" w:rsidP="00B47A45">
      <w:pPr>
        <w:pStyle w:val="ListParagraph"/>
        <w:numPr>
          <w:ilvl w:val="0"/>
          <w:numId w:val="2"/>
        </w:numPr>
        <w:ind w:left="720"/>
        <w:rPr>
          <w:color w:val="000000"/>
        </w:rPr>
      </w:pPr>
      <w:r w:rsidRPr="00C00823">
        <w:rPr>
          <w:b/>
          <w:bCs/>
        </w:rPr>
        <w:t>Expectations:</w:t>
      </w:r>
      <w:r w:rsidRPr="00C00823">
        <w:t> </w:t>
      </w:r>
      <w:r w:rsidRPr="00D13F81">
        <w:t>What to expect</w:t>
      </w:r>
      <w:r w:rsidR="004E3493" w:rsidRPr="00D13F81">
        <w:t xml:space="preserve"> of students in this stage</w:t>
      </w:r>
      <w:r w:rsidRPr="00D13F81">
        <w:t>? What do we not expect?</w:t>
      </w:r>
      <w:r w:rsidR="00075347" w:rsidRPr="00D13F81">
        <w:rPr>
          <w:b/>
          <w:bCs/>
          <w:color w:val="44546A"/>
        </w:rPr>
        <w:t xml:space="preserve"> </w:t>
      </w:r>
      <w:r w:rsidR="00C00823" w:rsidRPr="00D13F81">
        <w:rPr>
          <w:i/>
          <w:iCs/>
          <w:highlight w:val="yellow"/>
        </w:rPr>
        <w:t>(</w:t>
      </w:r>
      <w:proofErr w:type="gramStart"/>
      <w:r w:rsidR="00C00823" w:rsidRPr="00D13F81">
        <w:rPr>
          <w:i/>
          <w:iCs/>
          <w:color w:val="44546A"/>
          <w:highlight w:val="yellow"/>
        </w:rPr>
        <w:t>fill</w:t>
      </w:r>
      <w:proofErr w:type="gramEnd"/>
      <w:r w:rsidR="00C00823" w:rsidRPr="00D13F81">
        <w:rPr>
          <w:i/>
          <w:iCs/>
          <w:color w:val="44546A"/>
          <w:highlight w:val="yellow"/>
        </w:rPr>
        <w:t xml:space="preserve"> in)</w:t>
      </w:r>
    </w:p>
    <w:p w14:paraId="4E4313E0" w14:textId="270FA966" w:rsidR="004E3493" w:rsidRDefault="004E3493" w:rsidP="00B37484">
      <w:pPr>
        <w:pStyle w:val="ListParagraph"/>
        <w:ind w:left="0"/>
      </w:pPr>
    </w:p>
    <w:p w14:paraId="6089FD41" w14:textId="6F565501" w:rsidR="004E3493" w:rsidRPr="00C00823" w:rsidRDefault="00503301" w:rsidP="00B47A45">
      <w:pPr>
        <w:pStyle w:val="ListParagraph"/>
        <w:numPr>
          <w:ilvl w:val="0"/>
          <w:numId w:val="2"/>
        </w:numPr>
        <w:ind w:left="720"/>
        <w:rPr>
          <w:color w:val="44546A"/>
        </w:rPr>
      </w:pPr>
      <w:r w:rsidRPr="00B37484">
        <w:rPr>
          <w:b/>
          <w:bCs/>
        </w:rPr>
        <w:t>To progress to next stage, student needs:</w:t>
      </w:r>
      <w:r w:rsidR="00D02B92" w:rsidRPr="00C00823">
        <w:t xml:space="preserve"> </w:t>
      </w:r>
      <w:r w:rsidR="00C00823" w:rsidRPr="00C00823">
        <w:rPr>
          <w:i/>
          <w:iCs/>
          <w:highlight w:val="yellow"/>
        </w:rPr>
        <w:t>(</w:t>
      </w:r>
      <w:r w:rsidR="00C00823" w:rsidRPr="00C00823">
        <w:rPr>
          <w:i/>
          <w:iCs/>
          <w:color w:val="44546A"/>
          <w:highlight w:val="yellow"/>
        </w:rPr>
        <w:t>fill in)</w:t>
      </w:r>
    </w:p>
    <w:p w14:paraId="024B48E5" w14:textId="77777777" w:rsidR="004E3493" w:rsidRPr="004E3493" w:rsidRDefault="004E3493" w:rsidP="00B37484">
      <w:pPr>
        <w:pStyle w:val="ListParagraph"/>
        <w:ind w:left="0"/>
      </w:pPr>
    </w:p>
    <w:p w14:paraId="480E03C8" w14:textId="77777777" w:rsidR="004E3493" w:rsidRPr="00B37484" w:rsidRDefault="00503301" w:rsidP="00B47A4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B37484">
        <w:rPr>
          <w:b/>
          <w:bCs/>
        </w:rPr>
        <w:t>Principles of Teaching:</w:t>
      </w:r>
    </w:p>
    <w:p w14:paraId="220EB673" w14:textId="77777777" w:rsidR="00EC70A4" w:rsidRPr="00C00823" w:rsidRDefault="00503301" w:rsidP="00B47A45">
      <w:pPr>
        <w:pStyle w:val="ListParagraph"/>
        <w:numPr>
          <w:ilvl w:val="0"/>
          <w:numId w:val="3"/>
        </w:numPr>
        <w:rPr>
          <w:b/>
          <w:bCs/>
        </w:rPr>
      </w:pPr>
      <w:r w:rsidRPr="00C00823">
        <w:t>Appropriate feedback - more in beginning, then less (too much can impede learning)</w:t>
      </w:r>
    </w:p>
    <w:p w14:paraId="1CD76701" w14:textId="638DD2EA" w:rsidR="00EC70A4" w:rsidRPr="00C00823" w:rsidRDefault="000330B1" w:rsidP="00B47A45">
      <w:pPr>
        <w:pStyle w:val="ListParagraph"/>
        <w:numPr>
          <w:ilvl w:val="0"/>
          <w:numId w:val="3"/>
        </w:numPr>
      </w:pPr>
      <w:r w:rsidRPr="00C00823">
        <w:t>Timing of s</w:t>
      </w:r>
      <w:r w:rsidR="00503301" w:rsidRPr="00C00823">
        <w:t>essions</w:t>
      </w:r>
      <w:r w:rsidR="00EF5186" w:rsidRPr="00C00823">
        <w:t xml:space="preserve"> for cane instruction</w:t>
      </w:r>
      <w:r w:rsidR="00503301" w:rsidRPr="00C00823">
        <w:t xml:space="preserve"> </w:t>
      </w:r>
      <w:r w:rsidRPr="00D448C1">
        <w:rPr>
          <w:i/>
          <w:iCs/>
          <w:color w:val="44546A"/>
          <w:highlight w:val="yellow"/>
        </w:rPr>
        <w:t>(</w:t>
      </w:r>
      <w:r w:rsidRPr="00C00823">
        <w:rPr>
          <w:i/>
          <w:iCs/>
          <w:color w:val="44546A"/>
          <w:highlight w:val="yellow"/>
        </w:rPr>
        <w:t>note</w:t>
      </w:r>
      <w:r w:rsidR="002124EC" w:rsidRPr="00C00823">
        <w:rPr>
          <w:i/>
          <w:iCs/>
          <w:color w:val="44546A"/>
          <w:highlight w:val="yellow"/>
        </w:rPr>
        <w:t xml:space="preserve">:  </w:t>
      </w:r>
      <w:r w:rsidRPr="00C00823">
        <w:rPr>
          <w:i/>
          <w:iCs/>
          <w:color w:val="44546A"/>
          <w:highlight w:val="yellow"/>
        </w:rPr>
        <w:t>what is recommended?</w:t>
      </w:r>
      <w:r w:rsidRPr="00D448C1">
        <w:rPr>
          <w:i/>
          <w:iCs/>
          <w:color w:val="44546A"/>
          <w:highlight w:val="yellow"/>
        </w:rPr>
        <w:t>)</w:t>
      </w:r>
    </w:p>
    <w:p w14:paraId="4B0CA761" w14:textId="3F7DFF18" w:rsidR="000330B1" w:rsidRPr="00C00823" w:rsidRDefault="000330B1" w:rsidP="00B37484">
      <w:pPr>
        <w:pStyle w:val="ListParagraph"/>
      </w:pPr>
    </w:p>
    <w:p w14:paraId="5FB000CD" w14:textId="77777777" w:rsidR="000330B1" w:rsidRPr="00C00823" w:rsidRDefault="000330B1" w:rsidP="00EB3589"/>
    <w:p w14:paraId="2FA05765" w14:textId="5C4D4EDD" w:rsidR="00503301" w:rsidRPr="00C00823" w:rsidRDefault="00503301" w:rsidP="00B47A45">
      <w:pPr>
        <w:pStyle w:val="ListParagraph"/>
        <w:numPr>
          <w:ilvl w:val="0"/>
          <w:numId w:val="3"/>
        </w:numPr>
        <w:rPr>
          <w:b/>
          <w:bCs/>
        </w:rPr>
      </w:pPr>
      <w:r w:rsidRPr="00C00823">
        <w:t>“Interference” of skills:</w:t>
      </w:r>
    </w:p>
    <w:p w14:paraId="46C2C58B" w14:textId="77777777" w:rsidR="00EC70A4" w:rsidRPr="00C00823" w:rsidRDefault="00503301" w:rsidP="00B47A45">
      <w:pPr>
        <w:pStyle w:val="ListParagraph"/>
        <w:numPr>
          <w:ilvl w:val="1"/>
          <w:numId w:val="3"/>
        </w:numPr>
      </w:pPr>
      <w:r w:rsidRPr="00C00823">
        <w:t>Instruction in more than one similar task can impede acquisition so that overnight improvement in accuracy only occurred for the second sequence, and not the first. </w:t>
      </w:r>
    </w:p>
    <w:p w14:paraId="3F502840" w14:textId="36D04F27" w:rsidR="00503301" w:rsidRPr="00FE18AF" w:rsidRDefault="00503301" w:rsidP="00D448C1">
      <w:pPr>
        <w:pStyle w:val="ListParagraph"/>
        <w:numPr>
          <w:ilvl w:val="1"/>
          <w:numId w:val="3"/>
        </w:numPr>
      </w:pPr>
      <w:r w:rsidRPr="00C00823">
        <w:rPr>
          <w:u w:val="single"/>
        </w:rPr>
        <w:t>When you observe interference</w:t>
      </w:r>
      <w:r w:rsidRPr="00C00823">
        <w:t xml:space="preserve">, focus on a single skill or subset of a </w:t>
      </w:r>
      <w:proofErr w:type="gramStart"/>
      <w:r w:rsidRPr="00C00823">
        <w:t>skill</w:t>
      </w:r>
      <w:proofErr w:type="gramEnd"/>
      <w:r w:rsidRPr="00C00823">
        <w:t xml:space="preserve"> and wait until another day to practice other (similar) skills.</w:t>
      </w:r>
    </w:p>
    <w:p w14:paraId="33B3B038" w14:textId="0D63DD6A" w:rsidR="00D02B92" w:rsidRPr="00FE18AF" w:rsidRDefault="00503301" w:rsidP="00B37484">
      <w:pPr>
        <w:pStyle w:val="Heading2"/>
      </w:pPr>
      <w:r w:rsidRPr="00734236">
        <w:t xml:space="preserve">Stage </w:t>
      </w:r>
      <w:proofErr w:type="gramStart"/>
      <w:r w:rsidRPr="00734236">
        <w:t>2  -</w:t>
      </w:r>
      <w:proofErr w:type="gramEnd"/>
      <w:r w:rsidRPr="00734236">
        <w:t xml:space="preserve"> Concentration</w:t>
      </w:r>
      <w:r w:rsidR="00843AA8" w:rsidRPr="00734236">
        <w:t>:  Student can maintain the correct cane technique without correction but only wh</w:t>
      </w:r>
      <w:r w:rsidR="002124EC" w:rsidRPr="00734236">
        <w:t>en</w:t>
      </w:r>
      <w:r w:rsidR="00843AA8" w:rsidRPr="00734236">
        <w:t xml:space="preserve"> concentratin</w:t>
      </w:r>
      <w:r w:rsidR="002124EC" w:rsidRPr="00734236">
        <w:t>g</w:t>
      </w:r>
    </w:p>
    <w:p w14:paraId="0F7C2F63" w14:textId="6C65412C" w:rsidR="00D02B92" w:rsidRPr="00935ABF" w:rsidRDefault="00D02B92" w:rsidP="00B47A45">
      <w:pPr>
        <w:pStyle w:val="ListParagraph"/>
        <w:numPr>
          <w:ilvl w:val="0"/>
          <w:numId w:val="4"/>
        </w:numPr>
      </w:pPr>
      <w:r w:rsidRPr="00B37484">
        <w:rPr>
          <w:b/>
          <w:bCs/>
        </w:rPr>
        <w:t>Assessment:</w:t>
      </w:r>
      <w:r w:rsidRPr="004E3493">
        <w:t>  How do you recognize someone is in Stage 1?</w:t>
      </w:r>
      <w:r>
        <w:t xml:space="preserve"> </w:t>
      </w:r>
      <w:r w:rsidRPr="00B37484">
        <w:rPr>
          <w:highlight w:val="yellow"/>
        </w:rPr>
        <w:t>(</w:t>
      </w:r>
      <w:proofErr w:type="gramStart"/>
      <w:r w:rsidRPr="00B37484">
        <w:rPr>
          <w:highlight w:val="yellow"/>
        </w:rPr>
        <w:t>fill</w:t>
      </w:r>
      <w:proofErr w:type="gramEnd"/>
      <w:r w:rsidRPr="00B37484">
        <w:rPr>
          <w:highlight w:val="yellow"/>
        </w:rPr>
        <w:t xml:space="preserve"> in)</w:t>
      </w:r>
    </w:p>
    <w:p w14:paraId="2A3290AE" w14:textId="77777777" w:rsidR="00D02B92" w:rsidRDefault="00D02B92" w:rsidP="00B37484">
      <w:pPr>
        <w:pStyle w:val="ListParagraph"/>
        <w:ind w:left="0"/>
      </w:pPr>
    </w:p>
    <w:p w14:paraId="70E52106" w14:textId="51CFE3E6" w:rsidR="00D02B92" w:rsidRPr="004E3493" w:rsidRDefault="00D02B92" w:rsidP="00B47A45">
      <w:pPr>
        <w:pStyle w:val="ListParagraph"/>
        <w:numPr>
          <w:ilvl w:val="0"/>
          <w:numId w:val="4"/>
        </w:numPr>
      </w:pPr>
      <w:r w:rsidRPr="00B37484">
        <w:rPr>
          <w:b/>
          <w:bCs/>
        </w:rPr>
        <w:t>Expectations:</w:t>
      </w:r>
      <w:r w:rsidRPr="00B37484">
        <w:t> </w:t>
      </w:r>
      <w:r w:rsidRPr="004E3493">
        <w:t>What to expect of students in this stage? What do we not expect?</w:t>
      </w:r>
      <w:r w:rsidRPr="00B37484">
        <w:rPr>
          <w:color w:val="44546A"/>
        </w:rPr>
        <w:t xml:space="preserve"> </w:t>
      </w:r>
      <w:r w:rsidRPr="00B37484">
        <w:rPr>
          <w:color w:val="44546A"/>
          <w:highlight w:val="yellow"/>
        </w:rPr>
        <w:t>(</w:t>
      </w:r>
      <w:proofErr w:type="gramStart"/>
      <w:r w:rsidRPr="00B37484">
        <w:rPr>
          <w:color w:val="44546A"/>
          <w:highlight w:val="yellow"/>
        </w:rPr>
        <w:t>fill</w:t>
      </w:r>
      <w:proofErr w:type="gramEnd"/>
      <w:r w:rsidRPr="00B37484">
        <w:rPr>
          <w:color w:val="44546A"/>
          <w:highlight w:val="yellow"/>
        </w:rPr>
        <w:t xml:space="preserve"> in)</w:t>
      </w:r>
    </w:p>
    <w:p w14:paraId="2130DDC4" w14:textId="77777777" w:rsidR="00D02B92" w:rsidRDefault="00D02B92" w:rsidP="00B37484">
      <w:pPr>
        <w:pStyle w:val="ListParagraph"/>
        <w:ind w:left="0"/>
      </w:pPr>
    </w:p>
    <w:p w14:paraId="6AB861F8" w14:textId="6A03612F" w:rsidR="00D02B92" w:rsidRPr="00B37484" w:rsidRDefault="00D02B92" w:rsidP="00B47A45">
      <w:pPr>
        <w:pStyle w:val="ListParagraph"/>
        <w:numPr>
          <w:ilvl w:val="0"/>
          <w:numId w:val="4"/>
        </w:numPr>
        <w:rPr>
          <w:i/>
          <w:iCs/>
        </w:rPr>
      </w:pPr>
      <w:r w:rsidRPr="00B37484">
        <w:rPr>
          <w:b/>
          <w:bCs/>
        </w:rPr>
        <w:t>To progress to next stage, student needs:</w:t>
      </w:r>
      <w:r w:rsidRPr="00D02B92">
        <w:t xml:space="preserve"> </w:t>
      </w:r>
      <w:r w:rsidRPr="00B37484">
        <w:rPr>
          <w:highlight w:val="yellow"/>
        </w:rPr>
        <w:t>(fill in)</w:t>
      </w:r>
    </w:p>
    <w:p w14:paraId="7E47AF83" w14:textId="77777777" w:rsidR="00935ABF" w:rsidRPr="004E3493" w:rsidRDefault="00935ABF" w:rsidP="00D448C1"/>
    <w:p w14:paraId="19FC7B34" w14:textId="7F149133" w:rsidR="00503301" w:rsidRPr="00FE18AF" w:rsidRDefault="00503301" w:rsidP="00B37484">
      <w:pPr>
        <w:pStyle w:val="Heading2"/>
      </w:pPr>
      <w:r w:rsidRPr="00FE18AF">
        <w:t xml:space="preserve">Stage 3 </w:t>
      </w:r>
      <w:r w:rsidR="005C078D">
        <w:t>–</w:t>
      </w:r>
      <w:r w:rsidRPr="00FE18AF">
        <w:t xml:space="preserve"> Consolidation</w:t>
      </w:r>
      <w:r w:rsidR="00843AA8">
        <w:t xml:space="preserve">: </w:t>
      </w:r>
      <w:r w:rsidR="001623EB" w:rsidRPr="001623EB">
        <w:t>student can maintain the correct cane technique without conscious concentration</w:t>
      </w:r>
      <w:r w:rsidR="001623EB">
        <w:t xml:space="preserve">, </w:t>
      </w:r>
      <w:r w:rsidR="001623EB" w:rsidRPr="001623EB">
        <w:t>even when distracted</w:t>
      </w:r>
      <w:r w:rsidR="005C078D">
        <w:t xml:space="preserve"> </w:t>
      </w:r>
      <w:r w:rsidR="005C078D" w:rsidRPr="00D02B92">
        <w:rPr>
          <w:highlight w:val="yellow"/>
        </w:rPr>
        <w:t xml:space="preserve"> </w:t>
      </w:r>
    </w:p>
    <w:p w14:paraId="0E1EE5F2" w14:textId="77777777" w:rsidR="00D02B92" w:rsidRPr="00935ABF" w:rsidRDefault="00D02B92" w:rsidP="00B47A45">
      <w:pPr>
        <w:pStyle w:val="ListParagraph"/>
        <w:numPr>
          <w:ilvl w:val="0"/>
          <w:numId w:val="5"/>
        </w:numPr>
        <w:ind w:left="720"/>
      </w:pPr>
      <w:r w:rsidRPr="005B18B1">
        <w:rPr>
          <w:b/>
          <w:bCs/>
        </w:rPr>
        <w:t>Assessment:</w:t>
      </w:r>
      <w:r w:rsidRPr="004E3493">
        <w:t>  How do you recognize someone is in Stage 1?</w:t>
      </w:r>
      <w:r>
        <w:t xml:space="preserve"> </w:t>
      </w:r>
      <w:r w:rsidRPr="005C078D">
        <w:rPr>
          <w:highlight w:val="yellow"/>
        </w:rPr>
        <w:t>(</w:t>
      </w:r>
      <w:proofErr w:type="gramStart"/>
      <w:r w:rsidRPr="005C078D">
        <w:rPr>
          <w:highlight w:val="yellow"/>
        </w:rPr>
        <w:t>fill</w:t>
      </w:r>
      <w:proofErr w:type="gramEnd"/>
      <w:r w:rsidRPr="005C078D">
        <w:rPr>
          <w:highlight w:val="yellow"/>
        </w:rPr>
        <w:t xml:space="preserve"> in)</w:t>
      </w:r>
    </w:p>
    <w:p w14:paraId="52683CFF" w14:textId="77777777" w:rsidR="00D02B92" w:rsidRDefault="00D02B92" w:rsidP="00B37484">
      <w:pPr>
        <w:pStyle w:val="ListParagraph"/>
        <w:ind w:left="0"/>
      </w:pPr>
    </w:p>
    <w:p w14:paraId="03F8D270" w14:textId="77777777" w:rsidR="00D02B92" w:rsidRPr="004E3493" w:rsidRDefault="00D02B92" w:rsidP="00B47A45">
      <w:pPr>
        <w:pStyle w:val="ListParagraph"/>
        <w:numPr>
          <w:ilvl w:val="0"/>
          <w:numId w:val="5"/>
        </w:numPr>
        <w:ind w:left="720"/>
      </w:pPr>
      <w:r w:rsidRPr="00B37484">
        <w:rPr>
          <w:b/>
          <w:bCs/>
        </w:rPr>
        <w:t>Expectations:</w:t>
      </w:r>
      <w:r w:rsidRPr="00B37484">
        <w:t> </w:t>
      </w:r>
      <w:r w:rsidRPr="004E3493">
        <w:t>What to expect of students in this stage? What do we not expect?</w:t>
      </w:r>
      <w:r>
        <w:rPr>
          <w:color w:val="44546A"/>
        </w:rPr>
        <w:t xml:space="preserve"> </w:t>
      </w:r>
      <w:r w:rsidRPr="005C078D">
        <w:rPr>
          <w:color w:val="44546A"/>
          <w:highlight w:val="yellow"/>
        </w:rPr>
        <w:t>(</w:t>
      </w:r>
      <w:proofErr w:type="gramStart"/>
      <w:r w:rsidRPr="005C078D">
        <w:rPr>
          <w:color w:val="44546A"/>
          <w:highlight w:val="yellow"/>
        </w:rPr>
        <w:t>fill</w:t>
      </w:r>
      <w:proofErr w:type="gramEnd"/>
      <w:r w:rsidRPr="005C078D">
        <w:rPr>
          <w:color w:val="44546A"/>
          <w:highlight w:val="yellow"/>
        </w:rPr>
        <w:t xml:space="preserve"> in)</w:t>
      </w:r>
    </w:p>
    <w:p w14:paraId="7BADD752" w14:textId="77777777" w:rsidR="00D02B92" w:rsidRDefault="00D02B92" w:rsidP="00B37484">
      <w:pPr>
        <w:pStyle w:val="ListParagraph"/>
        <w:ind w:left="0"/>
      </w:pPr>
    </w:p>
    <w:p w14:paraId="572A4D50" w14:textId="77777777" w:rsidR="00D02B92" w:rsidRPr="004E3493" w:rsidRDefault="00D02B92" w:rsidP="00B47A45">
      <w:pPr>
        <w:pStyle w:val="ListParagraph"/>
        <w:numPr>
          <w:ilvl w:val="0"/>
          <w:numId w:val="5"/>
        </w:numPr>
        <w:ind w:left="720"/>
        <w:rPr>
          <w:i/>
          <w:iCs/>
        </w:rPr>
      </w:pPr>
      <w:r w:rsidRPr="005B18B1">
        <w:rPr>
          <w:b/>
          <w:bCs/>
        </w:rPr>
        <w:t>To progress to next stage, student needs:</w:t>
      </w:r>
      <w:r w:rsidRPr="00D02B92">
        <w:t xml:space="preserve"> </w:t>
      </w:r>
      <w:r w:rsidRPr="00D02B92">
        <w:rPr>
          <w:highlight w:val="yellow"/>
        </w:rPr>
        <w:t>(fill in)</w:t>
      </w:r>
    </w:p>
    <w:p w14:paraId="667AB387" w14:textId="77777777" w:rsidR="005C078D" w:rsidRPr="004E3493" w:rsidRDefault="005C078D" w:rsidP="00D448C1"/>
    <w:p w14:paraId="06E91FA8" w14:textId="77777777" w:rsidR="005B18B1" w:rsidRDefault="00503301" w:rsidP="005B18B1">
      <w:pPr>
        <w:pStyle w:val="Heading2"/>
      </w:pPr>
      <w:r w:rsidRPr="00FE18AF">
        <w:t xml:space="preserve">Stage 4 </w:t>
      </w:r>
      <w:r w:rsidR="005C078D">
        <w:t>–</w:t>
      </w:r>
      <w:r w:rsidRPr="00FE18AF">
        <w:t xml:space="preserve"> Proficiency</w:t>
      </w:r>
      <w:r w:rsidR="001623EB">
        <w:t xml:space="preserve">:   </w:t>
      </w:r>
      <w:r w:rsidR="004C4236">
        <w:t xml:space="preserve">Student </w:t>
      </w:r>
      <w:r w:rsidR="004C4236" w:rsidRPr="004C4236">
        <w:t xml:space="preserve">moves the cane correctly without having to concentrate </w:t>
      </w:r>
      <w:r w:rsidR="004C4236">
        <w:t>AND</w:t>
      </w:r>
      <w:r w:rsidR="004C4236" w:rsidRPr="004C4236">
        <w:t xml:space="preserve"> notices when the cane contacts any unexpected </w:t>
      </w:r>
      <w:r w:rsidR="004C4236">
        <w:t xml:space="preserve">drop-offs </w:t>
      </w:r>
      <w:r w:rsidR="004C4236" w:rsidRPr="004C4236">
        <w:t>or obstacles.</w:t>
      </w:r>
      <w:r w:rsidR="001623EB">
        <w:t xml:space="preserve">  </w:t>
      </w:r>
    </w:p>
    <w:p w14:paraId="13B3A539" w14:textId="18D38D86" w:rsidR="004A410A" w:rsidRPr="00EB3589" w:rsidRDefault="004A410A" w:rsidP="005B18B1">
      <w:pPr>
        <w:rPr>
          <w:i/>
          <w:iCs/>
        </w:rPr>
      </w:pPr>
      <w:r w:rsidRPr="00EB3589">
        <w:rPr>
          <w:b/>
          <w:bCs/>
          <w:i/>
          <w:iCs/>
        </w:rPr>
        <w:t>NOTE:</w:t>
      </w:r>
      <w:r w:rsidRPr="00EB3589">
        <w:rPr>
          <w:i/>
          <w:iCs/>
        </w:rPr>
        <w:t xml:space="preserve">  This is the first stage when we can expect that students can reliably</w:t>
      </w:r>
      <w:r w:rsidR="00712C32" w:rsidRPr="00EB3589">
        <w:rPr>
          <w:i/>
          <w:iCs/>
        </w:rPr>
        <w:t xml:space="preserve"> use cane information to travel safely</w:t>
      </w:r>
      <w:r w:rsidRPr="00EB3589">
        <w:rPr>
          <w:i/>
          <w:iCs/>
        </w:rPr>
        <w:t xml:space="preserve"> </w:t>
      </w:r>
    </w:p>
    <w:bookmarkEnd w:id="0"/>
    <w:p w14:paraId="79648F14" w14:textId="77777777" w:rsidR="00137E63" w:rsidRDefault="00137E63" w:rsidP="00D448C1"/>
    <w:p w14:paraId="5C559071" w14:textId="707952A6" w:rsidR="00D670A9" w:rsidRDefault="00D670A9" w:rsidP="00D448C1">
      <w:pPr>
        <w:rPr>
          <w:rFonts w:eastAsia="Times New Roman"/>
        </w:rPr>
      </w:pPr>
      <w:r>
        <w:br w:type="page"/>
      </w:r>
    </w:p>
    <w:p w14:paraId="20537415" w14:textId="556D474F" w:rsidR="00D86E70" w:rsidRPr="00C275B7" w:rsidRDefault="00D86E70" w:rsidP="005B18B1">
      <w:pPr>
        <w:pStyle w:val="Heading1"/>
        <w:jc w:val="center"/>
      </w:pPr>
      <w:r w:rsidRPr="00C275B7">
        <w:lastRenderedPageBreak/>
        <w:t>QUIZ</w:t>
      </w:r>
    </w:p>
    <w:p w14:paraId="7BFA51BF" w14:textId="71145076" w:rsidR="004F54B7" w:rsidRPr="00D448C1" w:rsidRDefault="004F54B7" w:rsidP="00D448C1">
      <w:pPr>
        <w:rPr>
          <w:b/>
          <w:bCs/>
        </w:rPr>
      </w:pPr>
      <w:r w:rsidRPr="00D448C1">
        <w:t xml:space="preserve">To take the quiz, contact Dona Sauerburger at </w:t>
      </w:r>
      <w:hyperlink r:id="rId8" w:history="1">
        <w:r w:rsidRPr="00D448C1">
          <w:rPr>
            <w:rStyle w:val="Hyperlink"/>
          </w:rPr>
          <w:t>Dona@Sauerburger.org</w:t>
        </w:r>
      </w:hyperlink>
      <w:r w:rsidRPr="00D448C1">
        <w:t xml:space="preserve"> to get the code and link</w:t>
      </w:r>
      <w:r w:rsidR="00261521">
        <w:t xml:space="preserve"> – specify that you want the quiz for “Stages of learning the cane</w:t>
      </w:r>
      <w:r w:rsidRPr="00D448C1">
        <w:t>.</w:t>
      </w:r>
      <w:r w:rsidR="00261521">
        <w:t>”</w:t>
      </w:r>
    </w:p>
    <w:p w14:paraId="1EED1155" w14:textId="57214526" w:rsidR="003F2814" w:rsidRPr="00D448C1" w:rsidRDefault="00C275B7" w:rsidP="00D448C1">
      <w:pPr>
        <w:rPr>
          <w:b/>
          <w:bCs/>
        </w:rPr>
      </w:pPr>
      <w:r w:rsidRPr="00D448C1">
        <w:t xml:space="preserve">There will be </w:t>
      </w:r>
      <w:r w:rsidR="00137E63">
        <w:t>9</w:t>
      </w:r>
      <w:r w:rsidR="00664C14" w:rsidRPr="00D448C1">
        <w:t xml:space="preserve"> </w:t>
      </w:r>
      <w:r w:rsidRPr="00D448C1">
        <w:t>questions in the quiz</w:t>
      </w:r>
      <w:r w:rsidR="00712C32" w:rsidRPr="00D448C1">
        <w:t xml:space="preserve">, </w:t>
      </w:r>
      <w:r w:rsidR="0015182E" w:rsidRPr="00D448C1">
        <w:t xml:space="preserve">one from each of the </w:t>
      </w:r>
      <w:r w:rsidR="00137E63">
        <w:t>9</w:t>
      </w:r>
      <w:r w:rsidR="0015182E" w:rsidRPr="00D448C1">
        <w:t xml:space="preserve"> bulleted areas listed below.  </w:t>
      </w:r>
      <w:r w:rsidR="004F54B7" w:rsidRPr="00D448C1">
        <w:t xml:space="preserve">To </w:t>
      </w:r>
      <w:r w:rsidR="0015182E" w:rsidRPr="00D448C1">
        <w:t>pass</w:t>
      </w:r>
      <w:r w:rsidR="004F54B7" w:rsidRPr="00D448C1">
        <w:t xml:space="preserve">, </w:t>
      </w:r>
      <w:r w:rsidR="0015182E" w:rsidRPr="00D448C1">
        <w:t xml:space="preserve">correctly answer at least </w:t>
      </w:r>
      <w:r w:rsidR="00137E63">
        <w:t>7</w:t>
      </w:r>
      <w:r w:rsidR="0015182E" w:rsidRPr="00D448C1">
        <w:t xml:space="preserve"> of the </w:t>
      </w:r>
      <w:r w:rsidR="00137E63">
        <w:t>9</w:t>
      </w:r>
      <w:r w:rsidR="0015182E" w:rsidRPr="00D448C1">
        <w:t xml:space="preserve"> questions.  </w:t>
      </w:r>
    </w:p>
    <w:p w14:paraId="07C103DC" w14:textId="51EBF504" w:rsidR="0015182E" w:rsidRPr="00D448C1" w:rsidRDefault="0015182E" w:rsidP="00D448C1">
      <w:pPr>
        <w:rPr>
          <w:b/>
          <w:bCs/>
        </w:rPr>
      </w:pPr>
      <w:r w:rsidRPr="00D448C1">
        <w:t>If you fail it, you will get a message telling you what you need to review</w:t>
      </w:r>
      <w:r w:rsidR="00B24385" w:rsidRPr="00D448C1">
        <w:t xml:space="preserve">, and you can take the quiz again after you watch the parts of the recording that cover the areas that you got wrong (links </w:t>
      </w:r>
      <w:r w:rsidR="00971FF2" w:rsidRPr="00D448C1">
        <w:t>to</w:t>
      </w:r>
      <w:r w:rsidR="00B24385" w:rsidRPr="00D448C1">
        <w:t xml:space="preserve"> each </w:t>
      </w:r>
      <w:r w:rsidR="009A75FC" w:rsidRPr="00D448C1">
        <w:t>topic</w:t>
      </w:r>
      <w:r w:rsidR="00B24385" w:rsidRPr="00D448C1">
        <w:t xml:space="preserve"> are listed at</w:t>
      </w:r>
      <w:r w:rsidR="00971FF2" w:rsidRPr="00D448C1">
        <w:t xml:space="preserve"> </w:t>
      </w:r>
      <w:hyperlink r:id="rId9" w:history="1">
        <w:r w:rsidR="00971FF2" w:rsidRPr="00D448C1">
          <w:rPr>
            <w:rStyle w:val="Hyperlink"/>
          </w:rPr>
          <w:t>www.sauerburger.org/caneworkshop</w:t>
        </w:r>
      </w:hyperlink>
      <w:r w:rsidR="00B24385" w:rsidRPr="00D448C1">
        <w:t>)</w:t>
      </w:r>
      <w:r w:rsidRPr="00D448C1">
        <w:t xml:space="preserve">. </w:t>
      </w:r>
      <w:r w:rsidR="00664C14" w:rsidRPr="00D448C1">
        <w:t xml:space="preserve"> </w:t>
      </w:r>
      <w:r w:rsidR="003F2814" w:rsidRPr="00D448C1">
        <w:t xml:space="preserve">Caution:  </w:t>
      </w:r>
      <w:r w:rsidR="00664C14" w:rsidRPr="00D448C1">
        <w:t>i</w:t>
      </w:r>
      <w:r w:rsidRPr="00D448C1">
        <w:t xml:space="preserve">f you take the quiz </w:t>
      </w:r>
      <w:r w:rsidR="00B24385" w:rsidRPr="00D448C1">
        <w:t xml:space="preserve">again </w:t>
      </w:r>
      <w:r w:rsidR="00664C14" w:rsidRPr="00D448C1">
        <w:t xml:space="preserve">without reviewing what was </w:t>
      </w:r>
      <w:r w:rsidR="00B24385" w:rsidRPr="00D448C1">
        <w:t>recommended</w:t>
      </w:r>
      <w:r w:rsidR="00F91425" w:rsidRPr="00D448C1">
        <w:t>, you might be disqualified from getting credit for this workshop</w:t>
      </w:r>
      <w:r w:rsidRPr="00D448C1">
        <w:t>,</w:t>
      </w:r>
    </w:p>
    <w:p w14:paraId="0ED3977F" w14:textId="78FE31E9" w:rsidR="00C275B7" w:rsidRPr="00F91425" w:rsidRDefault="0015182E" w:rsidP="00D448C1">
      <w:r w:rsidRPr="00F91425">
        <w:t>O</w:t>
      </w:r>
      <w:r w:rsidR="00C275B7" w:rsidRPr="00F91425">
        <w:t>ne</w:t>
      </w:r>
      <w:r w:rsidRPr="00F91425">
        <w:t xml:space="preserve"> question will come from each of the following</w:t>
      </w:r>
      <w:r w:rsidR="00D670A9" w:rsidRPr="00F91425">
        <w:t xml:space="preserve"> topics</w:t>
      </w:r>
      <w:r w:rsidR="00C275B7" w:rsidRPr="00F91425">
        <w:t>:</w:t>
      </w:r>
    </w:p>
    <w:p w14:paraId="347FF22F" w14:textId="7EE2E9DA" w:rsidR="00C275B7" w:rsidRPr="00734236" w:rsidRDefault="00C275B7" w:rsidP="00D448C1">
      <w:pPr>
        <w:rPr>
          <w:b/>
          <w:bCs/>
        </w:rPr>
      </w:pPr>
      <w:r w:rsidRPr="00734236">
        <w:rPr>
          <w:b/>
          <w:bCs/>
        </w:rPr>
        <w:t>Stage 1 of learning the cane (Beginner):</w:t>
      </w:r>
    </w:p>
    <w:p w14:paraId="2FA724F9" w14:textId="1DB31812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4074D230" w14:textId="3640F7C1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p w14:paraId="1766E027" w14:textId="3F88CCA4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help your students progress to the next stage</w:t>
      </w:r>
      <w:r w:rsidR="00E22EBC" w:rsidRPr="003F2814">
        <w:t xml:space="preserve"> </w:t>
      </w:r>
    </w:p>
    <w:p w14:paraId="297C0CAB" w14:textId="042C148D" w:rsidR="00C275B7" w:rsidRPr="00734236" w:rsidRDefault="00C275B7" w:rsidP="00D448C1">
      <w:pPr>
        <w:rPr>
          <w:b/>
          <w:bCs/>
        </w:rPr>
      </w:pPr>
      <w:r w:rsidRPr="00734236">
        <w:rPr>
          <w:b/>
          <w:bCs/>
        </w:rPr>
        <w:t>Stage 2 of learning the cane (Concentration):</w:t>
      </w:r>
    </w:p>
    <w:p w14:paraId="16FED43D" w14:textId="7F104A74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4920F303" w14:textId="5D50A168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p w14:paraId="1017A58A" w14:textId="7C7983F9" w:rsidR="00C275B7" w:rsidRPr="00D448C1" w:rsidRDefault="00C275B7" w:rsidP="00B47A45">
      <w:pPr>
        <w:pStyle w:val="ListParagraph"/>
        <w:numPr>
          <w:ilvl w:val="0"/>
          <w:numId w:val="1"/>
        </w:numPr>
        <w:rPr>
          <w:b/>
          <w:bCs/>
        </w:rPr>
      </w:pPr>
      <w:r w:rsidRPr="003F2814">
        <w:t xml:space="preserve">How to help your </w:t>
      </w:r>
      <w:proofErr w:type="spellStart"/>
      <w:r w:rsidRPr="003F2814">
        <w:t>students</w:t>
      </w:r>
      <w:proofErr w:type="spellEnd"/>
      <w:r w:rsidRPr="003F2814">
        <w:t xml:space="preserve"> progress to the next stage</w:t>
      </w:r>
      <w:r w:rsidR="00E22EBC" w:rsidRPr="003F2814">
        <w:t xml:space="preserve"> </w:t>
      </w:r>
    </w:p>
    <w:p w14:paraId="11D66B01" w14:textId="6C1E7CC5" w:rsidR="00734236" w:rsidRPr="00734236" w:rsidRDefault="00C275B7" w:rsidP="00734236">
      <w:pPr>
        <w:rPr>
          <w:b/>
          <w:bCs/>
        </w:rPr>
      </w:pPr>
      <w:r w:rsidRPr="00734236">
        <w:rPr>
          <w:b/>
          <w:bCs/>
        </w:rPr>
        <w:t xml:space="preserve">Stage </w:t>
      </w:r>
      <w:r w:rsidR="00D670A9" w:rsidRPr="00734236">
        <w:rPr>
          <w:b/>
          <w:bCs/>
        </w:rPr>
        <w:t>3</w:t>
      </w:r>
      <w:r w:rsidRPr="00734236">
        <w:rPr>
          <w:b/>
          <w:bCs/>
        </w:rPr>
        <w:t xml:space="preserve"> of learning the cane (Consolidation):</w:t>
      </w:r>
    </w:p>
    <w:p w14:paraId="761D7720" w14:textId="6C1E7CC5" w:rsidR="00734236" w:rsidRPr="00734236" w:rsidRDefault="00C275B7" w:rsidP="00B47A45">
      <w:pPr>
        <w:pStyle w:val="ListParagraph"/>
        <w:numPr>
          <w:ilvl w:val="0"/>
          <w:numId w:val="1"/>
        </w:numPr>
        <w:ind w:left="900" w:hanging="540"/>
        <w:rPr>
          <w:b/>
          <w:bCs/>
        </w:rPr>
      </w:pPr>
      <w:r w:rsidRPr="003F2814">
        <w:t>How to assess</w:t>
      </w:r>
      <w:r w:rsidR="009E0AB6" w:rsidRPr="003F2814">
        <w:t xml:space="preserve"> that the student is in this stage</w:t>
      </w:r>
      <w:r w:rsidR="00E22EBC" w:rsidRPr="003F2814">
        <w:t xml:space="preserve"> </w:t>
      </w:r>
    </w:p>
    <w:p w14:paraId="399E3270" w14:textId="32AEBFB0" w:rsidR="00C275B7" w:rsidRDefault="00C275B7" w:rsidP="00B47A45">
      <w:pPr>
        <w:pStyle w:val="ListParagraph"/>
        <w:numPr>
          <w:ilvl w:val="0"/>
          <w:numId w:val="1"/>
        </w:numPr>
        <w:ind w:left="900" w:hanging="540"/>
      </w:pPr>
      <w:r w:rsidRPr="003F2814">
        <w:t xml:space="preserve">What to expect of students in </w:t>
      </w:r>
      <w:r w:rsidR="009E0AB6" w:rsidRPr="003F2814">
        <w:t xml:space="preserve">this </w:t>
      </w:r>
      <w:proofErr w:type="gramStart"/>
      <w:r w:rsidRPr="003F2814">
        <w:t>stage</w:t>
      </w:r>
      <w:proofErr w:type="gramEnd"/>
      <w:r w:rsidR="00E22EBC" w:rsidRPr="003F2814">
        <w:t xml:space="preserve"> </w:t>
      </w:r>
    </w:p>
    <w:p w14:paraId="74FCA1DE" w14:textId="1ADAC72C" w:rsidR="00137E63" w:rsidRPr="00734236" w:rsidRDefault="00137E63" w:rsidP="00B47A45">
      <w:pPr>
        <w:pStyle w:val="ListParagraph"/>
        <w:numPr>
          <w:ilvl w:val="0"/>
          <w:numId w:val="1"/>
        </w:numPr>
        <w:ind w:left="900" w:hanging="540"/>
      </w:pPr>
      <w:r w:rsidRPr="003F2814">
        <w:t xml:space="preserve">How to help your </w:t>
      </w:r>
      <w:proofErr w:type="spellStart"/>
      <w:r w:rsidRPr="003F2814">
        <w:t>students</w:t>
      </w:r>
      <w:proofErr w:type="spellEnd"/>
      <w:r w:rsidRPr="003F2814">
        <w:t xml:space="preserve"> progress to the next stage</w:t>
      </w:r>
    </w:p>
    <w:sectPr w:rsidR="00137E63" w:rsidRPr="0073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2B99" w14:textId="77777777" w:rsidR="00E46A90" w:rsidRDefault="00E46A90" w:rsidP="00D448C1">
      <w:r>
        <w:separator/>
      </w:r>
    </w:p>
  </w:endnote>
  <w:endnote w:type="continuationSeparator" w:id="0">
    <w:p w14:paraId="559EE23F" w14:textId="77777777" w:rsidR="00E46A90" w:rsidRDefault="00E46A90" w:rsidP="00D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7BB3" w14:textId="77777777" w:rsidR="00E46A90" w:rsidRDefault="00E46A90" w:rsidP="00D448C1">
      <w:r>
        <w:separator/>
      </w:r>
    </w:p>
  </w:footnote>
  <w:footnote w:type="continuationSeparator" w:id="0">
    <w:p w14:paraId="7447F5CD" w14:textId="77777777" w:rsidR="00E46A90" w:rsidRDefault="00E46A90" w:rsidP="00D4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FD7"/>
    <w:multiLevelType w:val="hybridMultilevel"/>
    <w:tmpl w:val="51CA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02C5B"/>
    <w:multiLevelType w:val="hybridMultilevel"/>
    <w:tmpl w:val="2920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8AF"/>
    <w:multiLevelType w:val="hybridMultilevel"/>
    <w:tmpl w:val="387A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F7F4C"/>
    <w:multiLevelType w:val="hybridMultilevel"/>
    <w:tmpl w:val="6CF451F6"/>
    <w:lvl w:ilvl="0" w:tplc="E3E6A7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D38"/>
    <w:multiLevelType w:val="hybridMultilevel"/>
    <w:tmpl w:val="ED207A3C"/>
    <w:lvl w:ilvl="0" w:tplc="E3E6A754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C593F"/>
    <w:multiLevelType w:val="hybridMultilevel"/>
    <w:tmpl w:val="10FC1716"/>
    <w:lvl w:ilvl="0" w:tplc="07F0E50A">
      <w:start w:val="1"/>
      <w:numFmt w:val="decimal"/>
      <w:lvlText w:val="%1."/>
      <w:lvlJc w:val="left"/>
      <w:pPr>
        <w:ind w:left="144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4E"/>
    <w:rsid w:val="0000580E"/>
    <w:rsid w:val="000163DC"/>
    <w:rsid w:val="000307B8"/>
    <w:rsid w:val="000330B1"/>
    <w:rsid w:val="00045D07"/>
    <w:rsid w:val="000549BF"/>
    <w:rsid w:val="00075347"/>
    <w:rsid w:val="0008354E"/>
    <w:rsid w:val="00086BFC"/>
    <w:rsid w:val="00087E4B"/>
    <w:rsid w:val="000A0CA0"/>
    <w:rsid w:val="000A3E3A"/>
    <w:rsid w:val="000A53D2"/>
    <w:rsid w:val="000B4553"/>
    <w:rsid w:val="000C2D5D"/>
    <w:rsid w:val="000E7312"/>
    <w:rsid w:val="00137E63"/>
    <w:rsid w:val="00146AD1"/>
    <w:rsid w:val="0015182E"/>
    <w:rsid w:val="00157CF0"/>
    <w:rsid w:val="00157D8F"/>
    <w:rsid w:val="001623EB"/>
    <w:rsid w:val="00180B70"/>
    <w:rsid w:val="001C0330"/>
    <w:rsid w:val="001F2D74"/>
    <w:rsid w:val="002124EC"/>
    <w:rsid w:val="00242D46"/>
    <w:rsid w:val="0024536B"/>
    <w:rsid w:val="00261521"/>
    <w:rsid w:val="00263946"/>
    <w:rsid w:val="00297666"/>
    <w:rsid w:val="002C77AD"/>
    <w:rsid w:val="002E211C"/>
    <w:rsid w:val="00330B18"/>
    <w:rsid w:val="0035626C"/>
    <w:rsid w:val="0037483C"/>
    <w:rsid w:val="00377B1D"/>
    <w:rsid w:val="003A2B7C"/>
    <w:rsid w:val="003A61ED"/>
    <w:rsid w:val="003B071E"/>
    <w:rsid w:val="003B7541"/>
    <w:rsid w:val="003C58C1"/>
    <w:rsid w:val="003D3E49"/>
    <w:rsid w:val="003F2814"/>
    <w:rsid w:val="004452E7"/>
    <w:rsid w:val="00481E69"/>
    <w:rsid w:val="00491CE3"/>
    <w:rsid w:val="00492F3C"/>
    <w:rsid w:val="004A0581"/>
    <w:rsid w:val="004A410A"/>
    <w:rsid w:val="004C1415"/>
    <w:rsid w:val="004C4236"/>
    <w:rsid w:val="004E3493"/>
    <w:rsid w:val="004E6415"/>
    <w:rsid w:val="004F54B7"/>
    <w:rsid w:val="00503301"/>
    <w:rsid w:val="00530013"/>
    <w:rsid w:val="00544CB1"/>
    <w:rsid w:val="00552A29"/>
    <w:rsid w:val="00594416"/>
    <w:rsid w:val="00595979"/>
    <w:rsid w:val="005A0A2A"/>
    <w:rsid w:val="005B1011"/>
    <w:rsid w:val="005B18B1"/>
    <w:rsid w:val="005C078D"/>
    <w:rsid w:val="005D615F"/>
    <w:rsid w:val="005E1233"/>
    <w:rsid w:val="005E7799"/>
    <w:rsid w:val="00632424"/>
    <w:rsid w:val="00664C14"/>
    <w:rsid w:val="00665D8B"/>
    <w:rsid w:val="00690F23"/>
    <w:rsid w:val="006A5182"/>
    <w:rsid w:val="006C23B6"/>
    <w:rsid w:val="006E53C5"/>
    <w:rsid w:val="00711B24"/>
    <w:rsid w:val="00712C32"/>
    <w:rsid w:val="00727CF0"/>
    <w:rsid w:val="007309CC"/>
    <w:rsid w:val="00732D4C"/>
    <w:rsid w:val="00734236"/>
    <w:rsid w:val="00787E64"/>
    <w:rsid w:val="00793B2C"/>
    <w:rsid w:val="007C482C"/>
    <w:rsid w:val="007D7929"/>
    <w:rsid w:val="00814C5E"/>
    <w:rsid w:val="00831244"/>
    <w:rsid w:val="00843AA8"/>
    <w:rsid w:val="00845E56"/>
    <w:rsid w:val="00872F6B"/>
    <w:rsid w:val="00895D4E"/>
    <w:rsid w:val="008C6458"/>
    <w:rsid w:val="00935ABF"/>
    <w:rsid w:val="0093748B"/>
    <w:rsid w:val="00940888"/>
    <w:rsid w:val="00967AD0"/>
    <w:rsid w:val="00971FF2"/>
    <w:rsid w:val="00987C82"/>
    <w:rsid w:val="009A679D"/>
    <w:rsid w:val="009A75FC"/>
    <w:rsid w:val="009B0453"/>
    <w:rsid w:val="009B6B58"/>
    <w:rsid w:val="009D4E0A"/>
    <w:rsid w:val="009E0AB6"/>
    <w:rsid w:val="009E7074"/>
    <w:rsid w:val="009F0A14"/>
    <w:rsid w:val="00A3788F"/>
    <w:rsid w:val="00A773F5"/>
    <w:rsid w:val="00A914BB"/>
    <w:rsid w:val="00AC6A0C"/>
    <w:rsid w:val="00AC749A"/>
    <w:rsid w:val="00AD5459"/>
    <w:rsid w:val="00B24385"/>
    <w:rsid w:val="00B31D31"/>
    <w:rsid w:val="00B37484"/>
    <w:rsid w:val="00B40318"/>
    <w:rsid w:val="00B44EB0"/>
    <w:rsid w:val="00B47A45"/>
    <w:rsid w:val="00B728E3"/>
    <w:rsid w:val="00B9465E"/>
    <w:rsid w:val="00BE7BC2"/>
    <w:rsid w:val="00C00823"/>
    <w:rsid w:val="00C20537"/>
    <w:rsid w:val="00C265F8"/>
    <w:rsid w:val="00C275B7"/>
    <w:rsid w:val="00C636C4"/>
    <w:rsid w:val="00CB3C77"/>
    <w:rsid w:val="00CF6022"/>
    <w:rsid w:val="00CF7233"/>
    <w:rsid w:val="00D02B92"/>
    <w:rsid w:val="00D054C5"/>
    <w:rsid w:val="00D13F81"/>
    <w:rsid w:val="00D3065E"/>
    <w:rsid w:val="00D448C1"/>
    <w:rsid w:val="00D5105D"/>
    <w:rsid w:val="00D52765"/>
    <w:rsid w:val="00D61990"/>
    <w:rsid w:val="00D670A9"/>
    <w:rsid w:val="00D86E70"/>
    <w:rsid w:val="00DA075B"/>
    <w:rsid w:val="00DD1141"/>
    <w:rsid w:val="00DD3615"/>
    <w:rsid w:val="00DF0F75"/>
    <w:rsid w:val="00E03A3F"/>
    <w:rsid w:val="00E22EBC"/>
    <w:rsid w:val="00E4003E"/>
    <w:rsid w:val="00E46A90"/>
    <w:rsid w:val="00E71527"/>
    <w:rsid w:val="00E72E67"/>
    <w:rsid w:val="00E852E1"/>
    <w:rsid w:val="00EA36ED"/>
    <w:rsid w:val="00EA5BC9"/>
    <w:rsid w:val="00EB3589"/>
    <w:rsid w:val="00EC70A4"/>
    <w:rsid w:val="00EE10DB"/>
    <w:rsid w:val="00EF1FB0"/>
    <w:rsid w:val="00EF3973"/>
    <w:rsid w:val="00EF5186"/>
    <w:rsid w:val="00F050E0"/>
    <w:rsid w:val="00F21DDF"/>
    <w:rsid w:val="00F5714A"/>
    <w:rsid w:val="00F638A2"/>
    <w:rsid w:val="00F72E9C"/>
    <w:rsid w:val="00F91425"/>
    <w:rsid w:val="00FD4DF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78E3"/>
  <w15:docId w15:val="{F09A2080-6E01-468B-A838-CF17E012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C1"/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233"/>
    <w:pPr>
      <w:keepNext/>
      <w:keepLines/>
      <w:spacing w:before="240" w:after="0"/>
      <w:outlineLvl w:val="0"/>
    </w:pPr>
    <w:rPr>
      <w:rFonts w:eastAsiaTheme="majorEastAsia"/>
      <w:b/>
      <w:bCs/>
      <w:color w:val="000000"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E1233"/>
    <w:pPr>
      <w:spacing w:before="0" w:beforeAutospacing="0" w:after="0" w:afterAutospacing="0"/>
      <w:outlineLvl w:val="1"/>
    </w:pPr>
    <w:rPr>
      <w:rFonts w:ascii="Arial" w:hAnsi="Arial" w:cs="Arial"/>
      <w:color w:val="44546A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1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14"/>
  </w:style>
  <w:style w:type="paragraph" w:styleId="Footer">
    <w:name w:val="footer"/>
    <w:basedOn w:val="Normal"/>
    <w:link w:val="FooterChar"/>
    <w:uiPriority w:val="99"/>
    <w:unhideWhenUsed/>
    <w:rsid w:val="009F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14"/>
  </w:style>
  <w:style w:type="paragraph" w:styleId="NormalWeb">
    <w:name w:val="Normal (Web)"/>
    <w:basedOn w:val="Normal"/>
    <w:uiPriority w:val="99"/>
    <w:unhideWhenUsed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19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61990"/>
    <w:rPr>
      <w:i/>
      <w:iCs/>
    </w:rPr>
  </w:style>
  <w:style w:type="character" w:styleId="Hyperlink">
    <w:name w:val="Hyperlink"/>
    <w:basedOn w:val="DefaultParagraphFont"/>
    <w:uiPriority w:val="99"/>
    <w:unhideWhenUsed/>
    <w:rsid w:val="00D61990"/>
    <w:rPr>
      <w:color w:val="0000FF"/>
      <w:u w:val="single"/>
    </w:rPr>
  </w:style>
  <w:style w:type="table" w:styleId="TableGrid">
    <w:name w:val="Table Grid"/>
    <w:basedOn w:val="TableNormal"/>
    <w:uiPriority w:val="39"/>
    <w:rsid w:val="00F7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3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233"/>
    <w:rPr>
      <w:rFonts w:ascii="Arial" w:eastAsiaTheme="majorEastAsia" w:hAnsi="Arial" w:cs="Arial"/>
      <w:b/>
      <w:bCs/>
      <w:color w:val="000000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233"/>
    <w:rPr>
      <w:rFonts w:ascii="Arial" w:eastAsia="Times New Roman" w:hAnsi="Arial" w:cs="Arial"/>
      <w:b/>
      <w:bCs/>
      <w:color w:val="44546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33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Web"/>
    <w:next w:val="Normal"/>
    <w:link w:val="TitleChar"/>
    <w:uiPriority w:val="10"/>
    <w:qFormat/>
    <w:rsid w:val="005B18B1"/>
    <w:pPr>
      <w:spacing w:before="0" w:beforeAutospacing="0" w:after="0" w:afterAutospacing="0"/>
      <w:jc w:val="center"/>
    </w:pPr>
    <w:rPr>
      <w:rFonts w:ascii="Arial" w:hAnsi="Arial" w:cs="Arial"/>
      <w:b/>
      <w:bCs/>
      <w:color w:val="323E4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B18B1"/>
    <w:rPr>
      <w:rFonts w:ascii="Arial" w:eastAsia="Times New Roman" w:hAnsi="Arial" w:cs="Arial"/>
      <w:b/>
      <w:bCs/>
      <w:color w:val="323E4F"/>
      <w:sz w:val="26"/>
      <w:szCs w:val="26"/>
    </w:rPr>
  </w:style>
  <w:style w:type="character" w:styleId="SubtleEmphasis">
    <w:name w:val="Subtle Emphasis"/>
    <w:uiPriority w:val="19"/>
    <w:qFormat/>
    <w:rsid w:val="005E1233"/>
    <w:rPr>
      <w:rFonts w:ascii="Arial" w:hAnsi="Arial" w:cs="Arial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@Sauerburg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bfpZm9wbg&amp;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erburger.org/cane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dc:description/>
  <cp:lastModifiedBy>Dona</cp:lastModifiedBy>
  <cp:revision>5</cp:revision>
  <dcterms:created xsi:type="dcterms:W3CDTF">2022-02-04T06:55:00Z</dcterms:created>
  <dcterms:modified xsi:type="dcterms:W3CDTF">2022-02-15T08:19:00Z</dcterms:modified>
</cp:coreProperties>
</file>